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CDC" w:rsidRPr="00792CDC" w:rsidRDefault="00792CDC" w:rsidP="00792CD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792CDC">
        <w:rPr>
          <w:rFonts w:ascii="Times New Roman" w:hAnsi="Times New Roman" w:cs="Times New Roman"/>
          <w:b/>
          <w:sz w:val="28"/>
          <w:szCs w:val="24"/>
          <w:lang w:val="en-US"/>
        </w:rPr>
        <w:t>Neurotransmitter and tryptophan metabolite concentration changes in the C</w:t>
      </w:r>
      <w:r w:rsidR="002C2906">
        <w:rPr>
          <w:rFonts w:ascii="Times New Roman" w:hAnsi="Times New Roman" w:cs="Times New Roman"/>
          <w:b/>
          <w:sz w:val="28"/>
          <w:szCs w:val="24"/>
          <w:lang w:val="en-US"/>
        </w:rPr>
        <w:t>omplete Freund’s adjuvant</w:t>
      </w:r>
      <w:r w:rsidR="00106BC2"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bookmarkStart w:id="0" w:name="_GoBack"/>
      <w:bookmarkEnd w:id="0"/>
      <w:r w:rsidRPr="00792CDC">
        <w:rPr>
          <w:rFonts w:ascii="Times New Roman" w:hAnsi="Times New Roman" w:cs="Times New Roman"/>
          <w:b/>
          <w:sz w:val="28"/>
          <w:szCs w:val="24"/>
          <w:lang w:val="en-US"/>
        </w:rPr>
        <w:t>model of orofacial pain</w:t>
      </w:r>
    </w:p>
    <w:p w:rsidR="00792CDC" w:rsidRDefault="00792CDC" w:rsidP="00792C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792CDC">
        <w:rPr>
          <w:rFonts w:ascii="Times New Roman" w:hAnsi="Times New Roman" w:cs="Times New Roman"/>
          <w:sz w:val="24"/>
          <w:szCs w:val="24"/>
          <w:lang w:val="en-US"/>
        </w:rPr>
        <w:t>Edina K Cseh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1,#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Gábor Veres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1,2,#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Tamás Körtési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Helga Polyák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Nikolett Nánási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János Tajti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Árpád Párdutz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Péter Klivényi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László Vécsei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1,2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, Dénes Zádori</w:t>
      </w:r>
      <w:r w:rsidRPr="00792CD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792CDC">
        <w:rPr>
          <w:rFonts w:ascii="Times New Roman" w:hAnsi="Times New Roman" w:cs="Times New Roman"/>
          <w:sz w:val="24"/>
          <w:szCs w:val="24"/>
          <w:lang w:val="en-US"/>
        </w:rPr>
        <w:t>*</w:t>
      </w:r>
    </w:p>
    <w:p w:rsidR="003E77DD" w:rsidRPr="00E56391" w:rsidRDefault="003E77DD" w:rsidP="003E77D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D02F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56391">
        <w:rPr>
          <w:rFonts w:ascii="Times New Roman" w:hAnsi="Times New Roman" w:cs="Times New Roman"/>
          <w:sz w:val="24"/>
          <w:szCs w:val="24"/>
          <w:lang w:val="en-US"/>
        </w:rPr>
        <w:t>Department of Neurology, Interdisciplinary Excellen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ce Center, Faculty of Medicine, </w:t>
      </w:r>
      <w:r w:rsidRPr="00E56391">
        <w:rPr>
          <w:rFonts w:ascii="Times New Roman" w:hAnsi="Times New Roman" w:cs="Times New Roman"/>
          <w:sz w:val="24"/>
          <w:szCs w:val="24"/>
          <w:lang w:val="en-US"/>
        </w:rPr>
        <w:t>Albert Szent-Györgyi Clinical Center, University of Szeged, Szeged, Hungary;</w:t>
      </w:r>
    </w:p>
    <w:p w:rsidR="003E77DD" w:rsidRDefault="003E77DD" w:rsidP="003E77D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E56391">
        <w:rPr>
          <w:rFonts w:ascii="Times New Roman" w:hAnsi="Times New Roman" w:cs="Times New Roman"/>
          <w:sz w:val="24"/>
          <w:szCs w:val="24"/>
          <w:lang w:val="en-US"/>
        </w:rPr>
        <w:t>MTA-SZTE Neuroscience Research Group, Szeged, Hungary</w:t>
      </w:r>
    </w:p>
    <w:p w:rsidR="003E77DD" w:rsidRDefault="003E77DD" w:rsidP="003E77D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16702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#</w:t>
      </w:r>
      <w:r>
        <w:rPr>
          <w:rFonts w:ascii="Times New Roman" w:hAnsi="Times New Roman" w:cs="Times New Roman"/>
          <w:sz w:val="24"/>
          <w:szCs w:val="24"/>
          <w:lang w:val="en-US"/>
        </w:rPr>
        <w:t>These authors contributed equally to this work</w:t>
      </w:r>
    </w:p>
    <w:p w:rsidR="003E77DD" w:rsidRDefault="003E77DD" w:rsidP="00792CD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C03F1D" w:rsidRPr="00442247" w:rsidRDefault="00C03F1D" w:rsidP="00C03F1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4224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3A3D12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44224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 </w:t>
      </w:r>
      <w:r w:rsidRPr="00EF4C64">
        <w:rPr>
          <w:rFonts w:ascii="Times New Roman" w:hAnsi="Times New Roman" w:cs="Times New Roman"/>
          <w:sz w:val="24"/>
          <w:szCs w:val="24"/>
          <w:lang w:val="en-US"/>
        </w:rPr>
        <w:t>Concentration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levels of the measured metabolites in the cerebrospinal fluid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C03F1D" w:rsidTr="004B133B">
        <w:tc>
          <w:tcPr>
            <w:tcW w:w="22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03F1D" w:rsidRPr="00A505CB" w:rsidRDefault="00C03F1D" w:rsidP="004B13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05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Control group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05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(n 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505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03F1D" w:rsidRDefault="00C03F1D" w:rsidP="004B13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CFA 24 h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A505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 =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505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03F1D" w:rsidRPr="00A505CB" w:rsidRDefault="00C03F1D" w:rsidP="004B13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05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CFA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 h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 = 4</w:t>
            </w:r>
            <w:r w:rsidRPr="00A505C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C03F1D" w:rsidTr="005F4656">
        <w:tc>
          <w:tcPr>
            <w:tcW w:w="9062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Cerebrospinal fluid</w:t>
            </w:r>
          </w:p>
        </w:tc>
      </w:tr>
      <w:tr w:rsidR="00C03F1D" w:rsidTr="004B133B">
        <w:tc>
          <w:tcPr>
            <w:tcW w:w="2265" w:type="dxa"/>
            <w:tcBorders>
              <w:left w:val="nil"/>
              <w:bottom w:val="nil"/>
              <w:right w:val="nil"/>
            </w:tcBorders>
            <w:vAlign w:val="center"/>
          </w:tcPr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Glu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(µ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5" w:type="dxa"/>
            <w:tcBorders>
              <w:left w:val="nil"/>
              <w:bottom w:val="nil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6A26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9.60</w:t>
            </w:r>
          </w:p>
        </w:tc>
        <w:tc>
          <w:tcPr>
            <w:tcW w:w="2266" w:type="dxa"/>
            <w:tcBorders>
              <w:left w:val="nil"/>
              <w:bottom w:val="nil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9.87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 w:rsidR="00F268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16.5</w:t>
            </w:r>
          </w:p>
        </w:tc>
        <w:tc>
          <w:tcPr>
            <w:tcW w:w="2266" w:type="dxa"/>
            <w:tcBorders>
              <w:left w:val="nil"/>
              <w:bottom w:val="nil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8.61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9.96</w:t>
            </w:r>
          </w:p>
        </w:tc>
      </w:tr>
      <w:tr w:rsidR="00C03F1D" w:rsidTr="004B133B"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GABA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(µ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1.49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1.40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1.73</w:t>
            </w:r>
          </w:p>
        </w:tc>
      </w:tr>
      <w:tr w:rsidR="00C03F1D" w:rsidTr="004B133B">
        <w:tc>
          <w:tcPr>
            <w:tcW w:w="2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TRP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(µ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1.40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1.60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3.77</w:t>
            </w:r>
          </w:p>
        </w:tc>
        <w:tc>
          <w:tcPr>
            <w:tcW w:w="22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1.55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1.95</w:t>
            </w:r>
          </w:p>
        </w:tc>
      </w:tr>
      <w:tr w:rsidR="00C03F1D" w:rsidTr="0027073A">
        <w:trPr>
          <w:trHeight w:val="452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KYN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(µ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</w:t>
            </w: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F1D" w:rsidRDefault="00C03F1D" w:rsidP="002707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 LOD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0.22</w:t>
            </w:r>
          </w:p>
        </w:tc>
        <w:tc>
          <w:tcPr>
            <w:tcW w:w="2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F1D" w:rsidRDefault="00C03F1D" w:rsidP="0027073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 LOD</w:t>
            </w:r>
          </w:p>
        </w:tc>
      </w:tr>
      <w:tr w:rsidR="00C03F1D" w:rsidTr="004B133B"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KYNA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(nM</w:t>
            </w:r>
            <w:r w:rsidRPr="007B12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 w:rsidR="00F268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4.94</w:t>
            </w:r>
          </w:p>
        </w:tc>
        <w:tc>
          <w:tcPr>
            <w:tcW w:w="22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03F1D" w:rsidRPr="009E6A26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  <w:p w:rsidR="00C03F1D" w:rsidRDefault="00C03F1D" w:rsidP="004B133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Symbol" w:char="F02D"/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6.32</w:t>
            </w:r>
          </w:p>
        </w:tc>
      </w:tr>
    </w:tbl>
    <w:p w:rsidR="0027073A" w:rsidRPr="003A3D12" w:rsidRDefault="00C03F1D" w:rsidP="003A3D1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Results are shown as median (1</w:t>
      </w:r>
      <w:r w:rsidRPr="0083029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4"/>
          <w:szCs w:val="24"/>
          <w:lang w:val="en-US"/>
        </w:rPr>
        <w:sym w:font="Symbol" w:char="F02D"/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EF4C6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rd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quartile). </w:t>
      </w:r>
      <w:r w:rsidRPr="00CE39CF">
        <w:rPr>
          <w:rFonts w:ascii="Times New Roman" w:hAnsi="Times New Roman" w:cs="Times New Roman"/>
          <w:i/>
          <w:sz w:val="24"/>
          <w:szCs w:val="24"/>
          <w:lang w:val="en-US"/>
        </w:rPr>
        <w:t>CFA</w:t>
      </w:r>
      <w:r w:rsidRPr="00CE39CF">
        <w:t xml:space="preserve"> </w:t>
      </w:r>
      <w:r w:rsidRPr="00CE39CF">
        <w:rPr>
          <w:rFonts w:ascii="Times New Roman" w:hAnsi="Times New Roman" w:cs="Times New Roman"/>
          <w:sz w:val="24"/>
          <w:szCs w:val="24"/>
          <w:lang w:val="en-US"/>
        </w:rPr>
        <w:t>Complete Freund’s adjuvant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Pr="007B127B">
        <w:rPr>
          <w:rFonts w:ascii="Times New Roman" w:hAnsi="Times New Roman" w:cs="Times New Roman"/>
          <w:i/>
          <w:sz w:val="24"/>
          <w:szCs w:val="24"/>
          <w:lang w:val="en-US"/>
        </w:rPr>
        <w:t>GABA</w:t>
      </w:r>
      <w:r w:rsidRPr="007B127B">
        <w:rPr>
          <w:rFonts w:ascii="Times New Roman" w:hAnsi="Times New Roman" w:cs="Times New Roman"/>
          <w:sz w:val="24"/>
          <w:szCs w:val="24"/>
          <w:lang w:val="en-US"/>
        </w:rPr>
        <w:t xml:space="preserve"> gamma-aminobutyric acid,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B127B">
        <w:rPr>
          <w:rFonts w:ascii="Times New Roman" w:hAnsi="Times New Roman" w:cs="Times New Roman"/>
          <w:i/>
          <w:sz w:val="24"/>
          <w:szCs w:val="24"/>
          <w:lang w:val="en-US"/>
        </w:rPr>
        <w:t>Glu</w:t>
      </w:r>
      <w:r w:rsidRPr="007B127B">
        <w:rPr>
          <w:rFonts w:ascii="Times New Roman" w:hAnsi="Times New Roman" w:cs="Times New Roman"/>
          <w:sz w:val="24"/>
          <w:szCs w:val="24"/>
          <w:lang w:val="en-US"/>
        </w:rPr>
        <w:t xml:space="preserve"> glutamate, </w:t>
      </w:r>
      <w:r w:rsidRPr="007B127B">
        <w:rPr>
          <w:rFonts w:ascii="Times New Roman" w:hAnsi="Times New Roman" w:cs="Times New Roman"/>
          <w:i/>
          <w:sz w:val="24"/>
          <w:szCs w:val="24"/>
          <w:lang w:val="en-US"/>
        </w:rPr>
        <w:t>KYN</w:t>
      </w:r>
      <w:r w:rsidRPr="007B127B">
        <w:rPr>
          <w:rFonts w:ascii="Times New Roman" w:hAnsi="Times New Roman" w:cs="Times New Roman"/>
          <w:sz w:val="24"/>
          <w:szCs w:val="24"/>
          <w:lang w:val="en-US"/>
        </w:rPr>
        <w:t xml:space="preserve"> kynurenine, </w:t>
      </w:r>
      <w:r w:rsidRPr="007B127B">
        <w:rPr>
          <w:rFonts w:ascii="Times New Roman" w:hAnsi="Times New Roman" w:cs="Times New Roman"/>
          <w:i/>
          <w:sz w:val="24"/>
          <w:szCs w:val="24"/>
          <w:lang w:val="en-US"/>
        </w:rPr>
        <w:t>KYNA</w:t>
      </w:r>
      <w:r w:rsidRPr="007B127B">
        <w:rPr>
          <w:rFonts w:ascii="Times New Roman" w:hAnsi="Times New Roman" w:cs="Times New Roman"/>
          <w:sz w:val="24"/>
          <w:szCs w:val="24"/>
          <w:lang w:val="en-US"/>
        </w:rPr>
        <w:t xml:space="preserve"> kynurenic acid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A3D1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A3D12">
        <w:rPr>
          <w:rFonts w:ascii="Times New Roman" w:hAnsi="Times New Roman" w:cs="Times New Roman"/>
          <w:i/>
          <w:sz w:val="24"/>
          <w:szCs w:val="24"/>
          <w:lang w:val="en-US"/>
        </w:rPr>
        <w:t xml:space="preserve">n </w:t>
      </w:r>
      <w:r w:rsidR="003A3D12">
        <w:rPr>
          <w:rFonts w:ascii="Times New Roman" w:hAnsi="Times New Roman" w:cs="Times New Roman"/>
          <w:sz w:val="24"/>
          <w:szCs w:val="24"/>
          <w:lang w:val="en-US"/>
        </w:rPr>
        <w:t>number of animals per group,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B127B">
        <w:rPr>
          <w:rFonts w:ascii="Times New Roman" w:hAnsi="Times New Roman" w:cs="Times New Roman"/>
          <w:i/>
          <w:sz w:val="24"/>
          <w:szCs w:val="24"/>
          <w:lang w:val="en-US"/>
        </w:rPr>
        <w:t>TRP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tryptophan </w:t>
      </w:r>
    </w:p>
    <w:sectPr w:rsidR="0027073A" w:rsidRPr="003A3D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CDC"/>
    <w:rsid w:val="00064A12"/>
    <w:rsid w:val="00106BC2"/>
    <w:rsid w:val="001118B8"/>
    <w:rsid w:val="001F0787"/>
    <w:rsid w:val="001F7250"/>
    <w:rsid w:val="0027073A"/>
    <w:rsid w:val="002C2906"/>
    <w:rsid w:val="002D4B5F"/>
    <w:rsid w:val="003A3D12"/>
    <w:rsid w:val="003E77DD"/>
    <w:rsid w:val="005F4656"/>
    <w:rsid w:val="00665AFF"/>
    <w:rsid w:val="00792CDC"/>
    <w:rsid w:val="007B77EB"/>
    <w:rsid w:val="008367E7"/>
    <w:rsid w:val="008606EB"/>
    <w:rsid w:val="00C03F1D"/>
    <w:rsid w:val="00CB1612"/>
    <w:rsid w:val="00D44E9A"/>
    <w:rsid w:val="00DA0A76"/>
    <w:rsid w:val="00E955A2"/>
    <w:rsid w:val="00F26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5B464"/>
  <w15:chartTrackingRefBased/>
  <w15:docId w15:val="{0C13B177-8E59-4BA9-9181-03858D4F9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92CD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C03F1D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Edina</dc:creator>
  <cp:keywords/>
  <dc:description/>
  <cp:lastModifiedBy>Edina</cp:lastModifiedBy>
  <cp:revision>20</cp:revision>
  <dcterms:created xsi:type="dcterms:W3CDTF">2019-12-21T10:29:00Z</dcterms:created>
  <dcterms:modified xsi:type="dcterms:W3CDTF">2020-01-16T11:09:00Z</dcterms:modified>
</cp:coreProperties>
</file>